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79CA8" w14:textId="64D8005E" w:rsidR="006E7A89" w:rsidRPr="00B266B0" w:rsidRDefault="006E7A89" w:rsidP="006E7A8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1F05D0">
        <w:rPr>
          <w:bCs/>
          <w:noProof w:val="0"/>
          <w:sz w:val="24"/>
          <w:szCs w:val="24"/>
        </w:rPr>
        <w:t>03905</w:t>
      </w:r>
    </w:p>
    <w:p w14:paraId="3DC1AA1B" w14:textId="570FE2B8" w:rsidR="006E7A89" w:rsidRPr="00465587" w:rsidRDefault="006E7A89" w:rsidP="006E7A89">
      <w:pPr>
        <w:pStyle w:val="Header"/>
        <w:tabs>
          <w:tab w:val="right" w:pos="9639"/>
        </w:tabs>
        <w:rPr>
          <w:rFonts w:eastAsia="SimSun"/>
          <w:bCs/>
          <w:sz w:val="24"/>
          <w:szCs w:val="24"/>
          <w:lang w:eastAsia="zh-CN"/>
        </w:rPr>
      </w:pPr>
      <w:r>
        <w:rPr>
          <w:rFonts w:eastAsia="SimSun"/>
          <w:bCs/>
          <w:sz w:val="24"/>
          <w:szCs w:val="24"/>
          <w:lang w:eastAsia="zh-CN"/>
        </w:rPr>
        <w:t>Xian</w:t>
      </w:r>
      <w:r w:rsidRPr="00465587">
        <w:rPr>
          <w:rFonts w:eastAsia="SimSun"/>
          <w:bCs/>
          <w:sz w:val="24"/>
          <w:szCs w:val="24"/>
          <w:lang w:eastAsia="zh-CN"/>
        </w:rPr>
        <w:t xml:space="preserve">, </w:t>
      </w:r>
      <w:r>
        <w:rPr>
          <w:rFonts w:eastAsia="SimSun"/>
          <w:bCs/>
          <w:sz w:val="24"/>
          <w:szCs w:val="24"/>
          <w:lang w:eastAsia="zh-CN"/>
        </w:rPr>
        <w:t>China</w:t>
      </w:r>
      <w:r w:rsidRPr="00465587">
        <w:rPr>
          <w:rFonts w:eastAsia="SimSun"/>
          <w:bCs/>
          <w:sz w:val="24"/>
          <w:szCs w:val="24"/>
          <w:lang w:eastAsia="zh-CN"/>
        </w:rPr>
        <w:t xml:space="preserve">, </w:t>
      </w:r>
      <w:r>
        <w:rPr>
          <w:rFonts w:cs="Arial"/>
          <w:bCs/>
          <w:sz w:val="22"/>
        </w:rPr>
        <w:t>08 – 12 April</w:t>
      </w:r>
      <w:r w:rsidRPr="004D1605">
        <w:rPr>
          <w:rFonts w:cs="Arial"/>
          <w:bCs/>
          <w:sz w:val="22"/>
        </w:rPr>
        <w:t xml:space="preserve"> 201</w:t>
      </w:r>
      <w:r>
        <w:rPr>
          <w:rFonts w:cs="Arial"/>
          <w:bCs/>
          <w:sz w:val="22"/>
        </w:rPr>
        <w:t>9</w:t>
      </w:r>
      <w:r>
        <w:rPr>
          <w:rFonts w:eastAsia="SimSun"/>
          <w:noProof w:val="0"/>
          <w:sz w:val="24"/>
          <w:szCs w:val="24"/>
          <w:lang w:eastAsia="zh-CN"/>
        </w:rPr>
        <w:tab/>
      </w:r>
      <w:r>
        <w:rPr>
          <w:rFonts w:eastAsia="SimSun"/>
          <w:i/>
          <w:noProof w:val="0"/>
          <w:sz w:val="24"/>
          <w:szCs w:val="24"/>
          <w:lang w:eastAsia="zh-CN"/>
        </w:rPr>
        <w:t>R2-1900441</w:t>
      </w:r>
    </w:p>
    <w:p w14:paraId="49A795D0" w14:textId="77777777" w:rsidR="006E7A89" w:rsidRPr="00B266B0" w:rsidRDefault="006E7A89" w:rsidP="006E7A89">
      <w:pPr>
        <w:pStyle w:val="Header"/>
        <w:rPr>
          <w:bCs/>
          <w:noProof w:val="0"/>
          <w:sz w:val="24"/>
        </w:rPr>
      </w:pPr>
    </w:p>
    <w:p w14:paraId="3D2B3BC2" w14:textId="77777777" w:rsidR="006E7A89" w:rsidRPr="00B266B0" w:rsidRDefault="006E7A89" w:rsidP="006E7A89">
      <w:pPr>
        <w:pStyle w:val="Header"/>
        <w:rPr>
          <w:bCs/>
          <w:noProof w:val="0"/>
          <w:sz w:val="24"/>
        </w:rPr>
      </w:pPr>
    </w:p>
    <w:p w14:paraId="3EA04A3B" w14:textId="2F16117A" w:rsidR="006E7A89" w:rsidRPr="00B266B0" w:rsidRDefault="006E7A89" w:rsidP="006E7A8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ED0A16">
        <w:rPr>
          <w:rFonts w:eastAsia="SimSun" w:cs="Arial"/>
          <w:b/>
          <w:bCs/>
          <w:sz w:val="24"/>
          <w:lang w:val="en-US"/>
        </w:rPr>
        <w:t>11.2.1.3</w:t>
      </w:r>
    </w:p>
    <w:p w14:paraId="264CA196" w14:textId="77777777" w:rsidR="006E7A89" w:rsidRPr="00B266B0" w:rsidRDefault="006E7A89" w:rsidP="006E7A8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4DFBD66" w14:textId="7B179D14" w:rsidR="006E7A89" w:rsidRDefault="006E7A89" w:rsidP="006E7A8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Pr="00C02267">
        <w:rPr>
          <w:rFonts w:ascii="Arial" w:hAnsi="Arial" w:cs="Arial"/>
          <w:b/>
          <w:bCs/>
          <w:sz w:val="24"/>
          <w:lang w:val="en-US"/>
        </w:rPr>
        <w:t>On Channel Access priority Class selection in NR-U</w:t>
      </w:r>
    </w:p>
    <w:p w14:paraId="7671DDF3" w14:textId="6269423D" w:rsidR="006E7A89" w:rsidRPr="00B266B0" w:rsidRDefault="006E7A89" w:rsidP="006E7A8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02267">
        <w:rPr>
          <w:rFonts w:ascii="Arial" w:eastAsia="Arial" w:hAnsi="Arial" w:cs="Arial"/>
          <w:b/>
          <w:bCs/>
          <w:sz w:val="24"/>
          <w:szCs w:val="24"/>
          <w:lang w:val="en-US"/>
        </w:rPr>
        <w:t>NR_unlic-Core - Release 16</w:t>
      </w:r>
    </w:p>
    <w:p w14:paraId="095CA2B3" w14:textId="77777777" w:rsidR="006E7A89" w:rsidRPr="00B266B0" w:rsidRDefault="006E7A89" w:rsidP="006E7A8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6A644F7" w14:textId="3FDFD33A" w:rsidR="00AC1944" w:rsidRPr="00C02267" w:rsidRDefault="00CD4C7B" w:rsidP="00AC1944">
      <w:pPr>
        <w:pStyle w:val="Heading1"/>
        <w:rPr>
          <w:lang w:val="en-US"/>
        </w:rPr>
      </w:pPr>
      <w:r w:rsidRPr="00C02267">
        <w:rPr>
          <w:lang w:val="en-US"/>
        </w:rPr>
        <w:t>1</w:t>
      </w:r>
      <w:r w:rsidR="00AC1944" w:rsidRPr="00C02267">
        <w:rPr>
          <w:lang w:val="en-US"/>
        </w:rPr>
        <w:tab/>
        <w:t>Introduction</w:t>
      </w:r>
    </w:p>
    <w:p w14:paraId="033EE511" w14:textId="007AE0CE" w:rsidR="006E7A89" w:rsidRDefault="006E7A89" w:rsidP="00CB5B39">
      <w:pPr>
        <w:rPr>
          <w:lang w:val="en-US"/>
        </w:rPr>
      </w:pPr>
      <w:r>
        <w:rPr>
          <w:lang w:val="en-US"/>
        </w:rPr>
        <w:t xml:space="preserve">During the email discussion </w:t>
      </w:r>
      <w:r w:rsidRPr="006E7A89">
        <w:rPr>
          <w:lang w:val="en-US"/>
        </w:rPr>
        <w:t xml:space="preserve">[105#51][NR-U] Configured </w:t>
      </w:r>
      <w:r w:rsidRPr="00ED0A16">
        <w:rPr>
          <w:lang w:val="en-US"/>
        </w:rPr>
        <w:t>Grants [</w:t>
      </w:r>
      <w:r w:rsidR="000276B8" w:rsidRPr="00ED0A16">
        <w:rPr>
          <w:lang w:val="en-US"/>
        </w:rPr>
        <w:t>1</w:t>
      </w:r>
      <w:r w:rsidRPr="00ED0A16">
        <w:rPr>
          <w:lang w:val="en-US"/>
        </w:rPr>
        <w:t>] it was</w:t>
      </w:r>
      <w:r>
        <w:rPr>
          <w:lang w:val="en-US"/>
        </w:rPr>
        <w:t xml:space="preserve"> concluded </w:t>
      </w:r>
    </w:p>
    <w:p w14:paraId="6F802469" w14:textId="1DF62E5F" w:rsidR="006E7A89" w:rsidRDefault="006E7A89" w:rsidP="006E7A89">
      <w:pPr>
        <w:pStyle w:val="B1"/>
        <w:numPr>
          <w:ilvl w:val="0"/>
          <w:numId w:val="14"/>
        </w:numPr>
        <w:rPr>
          <w:lang w:val="en-US"/>
        </w:rPr>
      </w:pPr>
      <w:r w:rsidRPr="006E7A89">
        <w:rPr>
          <w:lang w:val="en-US"/>
        </w:rPr>
        <w:t>For configured grants in unlicensed spectrum</w:t>
      </w:r>
      <w:r>
        <w:rPr>
          <w:lang w:val="en-US"/>
        </w:rPr>
        <w:t xml:space="preserve"> </w:t>
      </w:r>
      <w:r w:rsidRPr="006E7A89">
        <w:rPr>
          <w:lang w:val="en-US"/>
        </w:rPr>
        <w:t>the Channel Access Priority Class which the UE shall apply for a logical channel is specified in a table (i.e., similar as Table 5.7.1-1 in the 3GPP TS 36.300, but with a correspondence between 5QIs and CAPC values).</w:t>
      </w:r>
    </w:p>
    <w:p w14:paraId="085DB01B" w14:textId="3B6C3DC1" w:rsidR="006E7A89" w:rsidRDefault="006E7A89" w:rsidP="006E7A89">
      <w:pPr>
        <w:pStyle w:val="B1"/>
        <w:numPr>
          <w:ilvl w:val="0"/>
          <w:numId w:val="14"/>
        </w:numPr>
        <w:rPr>
          <w:lang w:val="en-US"/>
        </w:rPr>
      </w:pPr>
      <w:r w:rsidRPr="006E7A89">
        <w:rPr>
          <w:lang w:val="en-US"/>
        </w:rPr>
        <w:t>For configured grants in unlicensed spectrum MAC CEs except padding BSR use the highest priority Channel Access Priority Class.</w:t>
      </w:r>
    </w:p>
    <w:p w14:paraId="4289DC85" w14:textId="6C666124" w:rsidR="006E7A89" w:rsidRPr="006E7A89" w:rsidRDefault="006E7A89" w:rsidP="00ED0A16">
      <w:pPr>
        <w:pStyle w:val="B1"/>
        <w:numPr>
          <w:ilvl w:val="0"/>
          <w:numId w:val="14"/>
        </w:numPr>
        <w:rPr>
          <w:lang w:val="en-US"/>
        </w:rPr>
      </w:pPr>
      <w:r w:rsidRPr="006E7A89">
        <w:rPr>
          <w:lang w:val="en-US"/>
        </w:rPr>
        <w:t>For configured grants in unlicensed spectrum when multiplexing multiple logical channels in a MAC PDU, the UE uses the lowest Channel Access Priority Class (i.e., with a higher number in the Table) among the classes associated with the multiplexed logical channels</w:t>
      </w:r>
      <w:r>
        <w:rPr>
          <w:lang w:val="en-US"/>
        </w:rPr>
        <w:t>.</w:t>
      </w:r>
    </w:p>
    <w:p w14:paraId="74D6547F" w14:textId="26A40DE9" w:rsidR="00960034" w:rsidRPr="00C02267" w:rsidRDefault="006E7A89" w:rsidP="00ED0A16">
      <w:pPr>
        <w:rPr>
          <w:lang w:val="en-US" w:eastAsia="zh-CN"/>
        </w:rPr>
      </w:pPr>
      <w:r>
        <w:rPr>
          <w:lang w:val="en-US"/>
        </w:rPr>
        <w:t>This paper provides additional considerations and proposals</w:t>
      </w:r>
      <w:r w:rsidR="00960034">
        <w:rPr>
          <w:lang w:val="en-US"/>
        </w:rPr>
        <w:t xml:space="preserve"> </w:t>
      </w:r>
      <w:r w:rsidR="00960034">
        <w:rPr>
          <w:lang w:val="en-US" w:eastAsia="zh-CN"/>
        </w:rPr>
        <w:t>on</w:t>
      </w:r>
      <w:r w:rsidR="00960034" w:rsidRPr="00C02267">
        <w:rPr>
          <w:lang w:val="en-US" w:eastAsia="zh-CN"/>
        </w:rPr>
        <w:t xml:space="preserve"> </w:t>
      </w:r>
      <w:r w:rsidR="00960034">
        <w:rPr>
          <w:lang w:val="en-US" w:eastAsia="zh-CN"/>
        </w:rPr>
        <w:t xml:space="preserve">the use Channel Access Priority Class </w:t>
      </w:r>
      <w:r w:rsidR="00960034" w:rsidRPr="00C02267">
        <w:rPr>
          <w:lang w:val="en-US"/>
        </w:rPr>
        <w:t>for NR-U</w:t>
      </w:r>
      <w:r w:rsidR="00960034" w:rsidRPr="00C02267">
        <w:rPr>
          <w:lang w:val="en-US" w:eastAsia="zh-CN"/>
        </w:rPr>
        <w:t xml:space="preserve">. </w:t>
      </w:r>
    </w:p>
    <w:p w14:paraId="3D618305" w14:textId="4B227481" w:rsidR="00DE53B5" w:rsidRPr="00C02267" w:rsidRDefault="00960034" w:rsidP="00DE53B5">
      <w:pPr>
        <w:pStyle w:val="Heading1"/>
        <w:rPr>
          <w:lang w:val="en-US"/>
        </w:rPr>
      </w:pPr>
      <w:r>
        <w:rPr>
          <w:lang w:val="en-US"/>
        </w:rPr>
        <w:t>2</w:t>
      </w:r>
      <w:r w:rsidR="00DE53B5" w:rsidRPr="00C02267">
        <w:rPr>
          <w:lang w:val="en-US"/>
        </w:rPr>
        <w:tab/>
        <w:t xml:space="preserve">Multiplexing of data  </w:t>
      </w:r>
    </w:p>
    <w:p w14:paraId="135936A9" w14:textId="0204BF82" w:rsidR="00CF58CF" w:rsidRPr="00C02267" w:rsidRDefault="00426F53" w:rsidP="00C02267">
      <w:pPr>
        <w:jc w:val="both"/>
        <w:rPr>
          <w:lang w:val="en-US" w:eastAsia="zh-CN"/>
        </w:rPr>
      </w:pPr>
      <w:r w:rsidRPr="00C02267">
        <w:rPr>
          <w:lang w:val="en-US" w:eastAsia="zh-CN"/>
        </w:rPr>
        <w:t xml:space="preserve">When operating in unlicensed spectrum using the Channel Access priority </w:t>
      </w:r>
      <w:r w:rsidRPr="00C02267">
        <w:rPr>
          <w:bCs/>
          <w:color w:val="000000" w:themeColor="text1"/>
          <w:lang w:val="en-US" w:eastAsia="da-DK"/>
        </w:rPr>
        <w:t xml:space="preserve">specified in </w:t>
      </w:r>
      <w:r w:rsidRPr="00C02267">
        <w:rPr>
          <w:lang w:val="en-US"/>
        </w:rPr>
        <w:t xml:space="preserve">in </w:t>
      </w:r>
      <w:r w:rsidRPr="00C02267">
        <w:rPr>
          <w:bCs/>
          <w:color w:val="333333"/>
          <w:lang w:val="en-US" w:eastAsia="da-DK"/>
        </w:rPr>
        <w:t>TS 37.213</w:t>
      </w:r>
      <w:r w:rsidRPr="00C02267">
        <w:rPr>
          <w:b/>
          <w:bCs/>
          <w:color w:val="333333"/>
          <w:lang w:val="en-US" w:eastAsia="da-DK"/>
        </w:rPr>
        <w:t xml:space="preserve">, </w:t>
      </w:r>
      <w:r w:rsidRPr="00C02267">
        <w:rPr>
          <w:lang w:val="en-US" w:eastAsia="zh-CN"/>
        </w:rPr>
        <w:t xml:space="preserve">there needs </w:t>
      </w:r>
      <w:r w:rsidR="00D42E07" w:rsidRPr="00C02267">
        <w:rPr>
          <w:lang w:val="en-US" w:eastAsia="zh-CN"/>
        </w:rPr>
        <w:t xml:space="preserve">to be some restrictions on the </w:t>
      </w:r>
      <w:r w:rsidR="00CF58CF" w:rsidRPr="00C02267">
        <w:rPr>
          <w:lang w:val="en-US" w:eastAsia="zh-CN"/>
        </w:rPr>
        <w:t xml:space="preserve">logical channels that </w:t>
      </w:r>
      <w:r w:rsidR="00F7306A" w:rsidRPr="00C02267">
        <w:rPr>
          <w:lang w:val="en-US" w:eastAsia="zh-CN"/>
        </w:rPr>
        <w:t>can be</w:t>
      </w:r>
      <w:r w:rsidR="00CF58CF" w:rsidRPr="00C02267">
        <w:rPr>
          <w:lang w:val="en-US" w:eastAsia="zh-CN"/>
        </w:rPr>
        <w:t xml:space="preserve"> multiplexed in </w:t>
      </w:r>
      <w:r w:rsidR="00D42E07" w:rsidRPr="00C02267">
        <w:rPr>
          <w:lang w:val="en-US" w:eastAsia="zh-CN"/>
        </w:rPr>
        <w:t xml:space="preserve">a </w:t>
      </w:r>
      <w:r w:rsidR="00CF58CF" w:rsidRPr="00C02267">
        <w:rPr>
          <w:lang w:val="en-US" w:eastAsia="zh-CN"/>
        </w:rPr>
        <w:t>MAC PDU</w:t>
      </w:r>
      <w:r w:rsidR="00D42E07" w:rsidRPr="00C02267">
        <w:rPr>
          <w:lang w:val="en-US" w:eastAsia="zh-CN"/>
        </w:rPr>
        <w:t xml:space="preserve"> based on the </w:t>
      </w:r>
      <w:r w:rsidR="00CF58CF" w:rsidRPr="00C02267">
        <w:rPr>
          <w:lang w:val="en-US" w:eastAsia="zh-CN"/>
        </w:rPr>
        <w:t xml:space="preserve">Channel Access Priority Class that </w:t>
      </w:r>
      <w:r w:rsidR="00D42E07" w:rsidRPr="00C02267">
        <w:rPr>
          <w:lang w:val="en-US" w:eastAsia="zh-CN"/>
        </w:rPr>
        <w:t xml:space="preserve">is used </w:t>
      </w:r>
      <w:r w:rsidR="00CF58CF" w:rsidRPr="00C02267">
        <w:rPr>
          <w:lang w:val="en-US" w:eastAsia="zh-CN"/>
        </w:rPr>
        <w:t xml:space="preserve">to gain access to </w:t>
      </w:r>
      <w:r w:rsidR="00D42E07" w:rsidRPr="00C02267">
        <w:rPr>
          <w:lang w:val="en-US" w:eastAsia="zh-CN"/>
        </w:rPr>
        <w:t xml:space="preserve">the </w:t>
      </w:r>
      <w:r w:rsidR="00CF58CF" w:rsidRPr="00C02267">
        <w:rPr>
          <w:lang w:val="en-US" w:eastAsia="zh-CN"/>
        </w:rPr>
        <w:t xml:space="preserve">channel. </w:t>
      </w:r>
      <w:r w:rsidR="00F7306A" w:rsidRPr="00C02267">
        <w:rPr>
          <w:lang w:val="en-US" w:eastAsia="zh-CN"/>
        </w:rPr>
        <w:t xml:space="preserve">For LTE LAA, </w:t>
      </w:r>
      <w:r w:rsidR="00D42E07" w:rsidRPr="00C02267">
        <w:rPr>
          <w:lang w:val="en-US" w:eastAsia="zh-CN"/>
        </w:rPr>
        <w:t xml:space="preserve">these restrictions are specified in </w:t>
      </w:r>
      <w:r w:rsidR="00F7306A" w:rsidRPr="00C02267">
        <w:rPr>
          <w:lang w:val="en-US" w:eastAsia="zh-CN"/>
        </w:rPr>
        <w:t xml:space="preserve">clause 5.7 of </w:t>
      </w:r>
      <w:r w:rsidR="00D42E07" w:rsidRPr="00C02267">
        <w:rPr>
          <w:lang w:val="en-US" w:eastAsia="zh-CN"/>
        </w:rPr>
        <w:t xml:space="preserve">TS </w:t>
      </w:r>
      <w:r w:rsidR="00F7306A" w:rsidRPr="00C02267">
        <w:rPr>
          <w:lang w:val="en-US" w:eastAsia="zh-CN"/>
        </w:rPr>
        <w:t>3</w:t>
      </w:r>
      <w:r w:rsidR="00D42E07" w:rsidRPr="00C02267">
        <w:rPr>
          <w:lang w:val="en-US" w:eastAsia="zh-CN"/>
        </w:rPr>
        <w:t>6</w:t>
      </w:r>
      <w:r w:rsidR="00F7306A" w:rsidRPr="00C02267">
        <w:rPr>
          <w:lang w:val="en-US" w:eastAsia="zh-CN"/>
        </w:rPr>
        <w:t>.300</w:t>
      </w:r>
      <w:r w:rsidR="00D42E07" w:rsidRPr="00C02267">
        <w:rPr>
          <w:lang w:val="en-US" w:eastAsia="zh-CN"/>
        </w:rPr>
        <w:t xml:space="preserve">. </w:t>
      </w:r>
      <w:r w:rsidRPr="00C02267">
        <w:rPr>
          <w:lang w:val="en-US" w:eastAsia="zh-CN"/>
        </w:rPr>
        <w:t xml:space="preserve">Next, </w:t>
      </w:r>
      <w:r w:rsidR="00D42E07" w:rsidRPr="00C02267">
        <w:rPr>
          <w:lang w:val="en-US" w:eastAsia="zh-CN"/>
        </w:rPr>
        <w:t xml:space="preserve">we summarize </w:t>
      </w:r>
      <w:r w:rsidRPr="00C02267">
        <w:rPr>
          <w:lang w:val="en-US" w:eastAsia="zh-CN"/>
        </w:rPr>
        <w:t xml:space="preserve">how </w:t>
      </w:r>
      <w:r w:rsidR="00D42E07" w:rsidRPr="00C02267">
        <w:rPr>
          <w:lang w:val="en-US" w:eastAsia="zh-CN"/>
        </w:rPr>
        <w:t xml:space="preserve">multiplexing of data </w:t>
      </w:r>
      <w:r w:rsidRPr="00C02267">
        <w:rPr>
          <w:lang w:val="en-US" w:eastAsia="zh-CN"/>
        </w:rPr>
        <w:t xml:space="preserve">works </w:t>
      </w:r>
      <w:r w:rsidR="00D42E07" w:rsidRPr="00C02267">
        <w:rPr>
          <w:lang w:val="en-US" w:eastAsia="zh-CN"/>
        </w:rPr>
        <w:t>in LTE LAA</w:t>
      </w:r>
      <w:r w:rsidR="00075EBB" w:rsidRPr="00C02267">
        <w:rPr>
          <w:lang w:val="en-US" w:eastAsia="zh-CN"/>
        </w:rPr>
        <w:t xml:space="preserve">, </w:t>
      </w:r>
      <w:r w:rsidR="006B7900" w:rsidRPr="00C02267">
        <w:rPr>
          <w:lang w:val="en-US"/>
        </w:rPr>
        <w:t xml:space="preserve">and propose that similar </w:t>
      </w:r>
      <w:r w:rsidRPr="00C02267">
        <w:rPr>
          <w:lang w:val="en-US"/>
        </w:rPr>
        <w:t xml:space="preserve">rules are agreed for </w:t>
      </w:r>
      <w:r w:rsidR="006B7900" w:rsidRPr="00C02267">
        <w:rPr>
          <w:lang w:val="en-US"/>
        </w:rPr>
        <w:t>NR-U and captured in TS 38.300</w:t>
      </w:r>
      <w:r w:rsidR="00D42E07" w:rsidRPr="00C02267">
        <w:rPr>
          <w:lang w:val="en-US" w:eastAsia="zh-CN"/>
        </w:rPr>
        <w:t xml:space="preserve">. </w:t>
      </w:r>
    </w:p>
    <w:p w14:paraId="3998F69D" w14:textId="51A7B238" w:rsidR="00CF58CF" w:rsidRPr="00C02267" w:rsidRDefault="00960034" w:rsidP="00ED0A16">
      <w:pPr>
        <w:pStyle w:val="Heading2"/>
        <w:ind w:left="450" w:firstLine="0"/>
        <w:jc w:val="both"/>
        <w:rPr>
          <w:lang w:val="en-US" w:eastAsia="zh-CN"/>
        </w:rPr>
      </w:pPr>
      <w:r>
        <w:rPr>
          <w:lang w:val="en-US" w:eastAsia="zh-CN"/>
        </w:rPr>
        <w:t>2.1</w:t>
      </w:r>
      <w:r w:rsidR="004933D9">
        <w:rPr>
          <w:lang w:val="en-US" w:eastAsia="zh-CN"/>
        </w:rPr>
        <w:t xml:space="preserve"> </w:t>
      </w:r>
      <w:r w:rsidR="004933D9">
        <w:rPr>
          <w:lang w:val="en-US" w:eastAsia="zh-CN"/>
        </w:rPr>
        <w:tab/>
      </w:r>
      <w:r w:rsidR="00CF58CF" w:rsidRPr="00C02267">
        <w:rPr>
          <w:lang w:val="en-US" w:eastAsia="zh-CN"/>
        </w:rPr>
        <w:t>Downlink</w:t>
      </w:r>
    </w:p>
    <w:p w14:paraId="651B7453" w14:textId="2D02D565" w:rsidR="004933D9" w:rsidRPr="00915157" w:rsidRDefault="004933D9" w:rsidP="00915157">
      <w:pPr>
        <w:jc w:val="both"/>
        <w:rPr>
          <w:lang w:val="en-US"/>
        </w:rPr>
      </w:pPr>
      <w:bookmarkStart w:id="0" w:name="_Hlk536697755"/>
      <w:r w:rsidRPr="00960034">
        <w:rPr>
          <w:lang w:val="en-US"/>
        </w:rPr>
        <w:t>If channel access has been gained using Channel Access Priority Class P, then the gNB shall ensure that the total transmission duration of DL transmission bursts and UL transmission bursts does not exceed the Maximum Channel Occupancy Time (as defined in Table 4.1.1-1 of TS 37.213 for the Channel Access Priority Class P). Also, the total transmission duration of the DL transmission burst within the Channel Occupancy Time (COT) shall not exceed the minimum duration needed to transmit all available buffered traffic corresponding to Channel Access Priority Class(es) ≤ P. The gNB may also include in the DL transmission burst additional traffic corresponding to Channel Access Priority Class(s) &gt; P once no more data corresponding to Channel Access Priority Class ≤ P is available for transmission.</w:t>
      </w:r>
      <w:r w:rsidRPr="00915157">
        <w:rPr>
          <w:lang w:val="en-US"/>
        </w:rPr>
        <w:t xml:space="preserve"> </w:t>
      </w:r>
    </w:p>
    <w:p w14:paraId="57A6C07D" w14:textId="2467A277" w:rsidR="00F7306A" w:rsidRPr="00C02267" w:rsidRDefault="00960034" w:rsidP="00ED0A16">
      <w:pPr>
        <w:pStyle w:val="Heading2"/>
        <w:ind w:left="450" w:firstLine="0"/>
        <w:jc w:val="both"/>
        <w:rPr>
          <w:lang w:val="en-US"/>
        </w:rPr>
      </w:pPr>
      <w:r>
        <w:rPr>
          <w:lang w:val="en-US"/>
        </w:rPr>
        <w:t>2.2</w:t>
      </w:r>
      <w:r w:rsidR="00C73ABC" w:rsidRPr="00C02267">
        <w:rPr>
          <w:lang w:val="en-US"/>
        </w:rPr>
        <w:t xml:space="preserve"> </w:t>
      </w:r>
      <w:r w:rsidR="004933D9">
        <w:rPr>
          <w:lang w:val="en-US"/>
        </w:rPr>
        <w:tab/>
      </w:r>
      <w:r w:rsidR="00CF58CF" w:rsidRPr="00C02267">
        <w:rPr>
          <w:lang w:val="en-US"/>
        </w:rPr>
        <w:t>Uplink</w:t>
      </w:r>
    </w:p>
    <w:bookmarkEnd w:id="0"/>
    <w:p w14:paraId="712BECC3" w14:textId="5F131534" w:rsidR="004933D9" w:rsidRPr="00C02267" w:rsidRDefault="004933D9" w:rsidP="004933D9">
      <w:pPr>
        <w:overflowPunct w:val="0"/>
        <w:autoSpaceDE w:val="0"/>
        <w:autoSpaceDN w:val="0"/>
        <w:adjustRightInd w:val="0"/>
        <w:jc w:val="both"/>
        <w:textAlignment w:val="baseline"/>
        <w:rPr>
          <w:lang w:val="en-US" w:eastAsia="zh-CN"/>
        </w:rPr>
      </w:pPr>
      <w:r w:rsidRPr="00960034">
        <w:rPr>
          <w:lang w:val="en-US" w:eastAsia="zh-CN"/>
        </w:rPr>
        <w:t>For uplink scheduled transmissions, the gNB indicates the Channel Access Priority Class in the UL grant. Then, the UE shall not transmit traffic corresponding to CAPC &gt; P in the scheduled resource. For uplink transmission initiated by Category 4 LBT, the Channel Access Priority Class is based on the latest BSR from the UE. For UL transmission initiated by Category 2 (or Category1 LBT) within the gNB-acquired COT, the indicated Channel Access Priority Class is the one used by the gNB to gain access to the channel and is based on the downlink traffic and the latest BSR from the UEs scheduled in the COT.</w:t>
      </w:r>
      <w:r>
        <w:rPr>
          <w:lang w:val="en-US" w:eastAsia="zh-CN"/>
        </w:rPr>
        <w:t xml:space="preserve"> </w:t>
      </w:r>
    </w:p>
    <w:p w14:paraId="3D26F3EB" w14:textId="09A95519" w:rsidR="004933D9" w:rsidRPr="00C02267" w:rsidRDefault="004933D9" w:rsidP="004933D9">
      <w:pPr>
        <w:overflowPunct w:val="0"/>
        <w:autoSpaceDE w:val="0"/>
        <w:autoSpaceDN w:val="0"/>
        <w:adjustRightInd w:val="0"/>
        <w:jc w:val="both"/>
        <w:textAlignment w:val="baseline"/>
        <w:rPr>
          <w:lang w:val="en-US" w:eastAsia="zh-CN"/>
        </w:rPr>
      </w:pPr>
      <w:r w:rsidRPr="00960034">
        <w:rPr>
          <w:lang w:val="en-US" w:eastAsia="zh-CN"/>
        </w:rPr>
        <w:t xml:space="preserve">For transmissions using uplink configured grants, the Channel Access Priority Class is configured per logical channel. For type 1 uplink channel access on uplink configured grants, the UE selects the lowest Channel Access Priority Class </w:t>
      </w:r>
      <w:r w:rsidRPr="00960034">
        <w:rPr>
          <w:lang w:val="en-US" w:eastAsia="zh-CN"/>
        </w:rPr>
        <w:lastRenderedPageBreak/>
        <w:t xml:space="preserve">(i.e. with the highest number) of the logical channel(s) multiplexed into the MAC PDU. </w:t>
      </w:r>
      <w:bookmarkStart w:id="1" w:name="_Hlk536739890"/>
      <w:r w:rsidR="00960034" w:rsidRPr="00960034">
        <w:rPr>
          <w:lang w:val="en-US" w:eastAsia="zh-CN"/>
        </w:rPr>
        <w:t xml:space="preserve">This behavior was agreed during the email discussion on </w:t>
      </w:r>
      <w:r w:rsidR="00960034" w:rsidRPr="00960034">
        <w:rPr>
          <w:lang w:val="en-US"/>
        </w:rPr>
        <w:t>Configured Grants [X].</w:t>
      </w:r>
      <w:r w:rsidR="00960034" w:rsidRPr="00960034">
        <w:rPr>
          <w:lang w:val="en-US" w:eastAsia="zh-CN"/>
        </w:rPr>
        <w:t xml:space="preserve"> </w:t>
      </w:r>
      <w:r w:rsidRPr="00960034">
        <w:rPr>
          <w:lang w:val="en-US" w:eastAsia="zh-CN"/>
        </w:rPr>
        <w:t>For type 2 uplink channel access on uplink configured grants (i.e. uplink configured grant transmissions within the gNB-acquired COT), the UE may select logical channels corresponding to any Channel Access Priority Class.</w:t>
      </w:r>
    </w:p>
    <w:p w14:paraId="1A685A9C" w14:textId="13342D83" w:rsidR="004933D9" w:rsidRPr="00960034" w:rsidRDefault="004933D9" w:rsidP="004933D9">
      <w:pPr>
        <w:overflowPunct w:val="0"/>
        <w:autoSpaceDE w:val="0"/>
        <w:autoSpaceDN w:val="0"/>
        <w:adjustRightInd w:val="0"/>
        <w:jc w:val="both"/>
        <w:textAlignment w:val="baseline"/>
        <w:rPr>
          <w:lang w:val="en-US"/>
        </w:rPr>
      </w:pPr>
      <w:r w:rsidRPr="00960034">
        <w:rPr>
          <w:lang w:val="en-US" w:eastAsia="zh-CN"/>
        </w:rPr>
        <w:t>In any case, the gNB shall not allocate to the UE more slots than the minimum necessary to transmit all the traffic corresponding to the selected Channel Access Priority Class (or lower)</w:t>
      </w:r>
      <w:r w:rsidRPr="00960034">
        <w:rPr>
          <w:lang w:val="en-US"/>
        </w:rPr>
        <w:t xml:space="preserve">. </w:t>
      </w:r>
      <w:bookmarkEnd w:id="1"/>
    </w:p>
    <w:p w14:paraId="3068DD27" w14:textId="6F8B291C" w:rsidR="004933D9" w:rsidRPr="00C02267" w:rsidRDefault="004933D9" w:rsidP="004933D9">
      <w:pPr>
        <w:pStyle w:val="B2"/>
        <w:ind w:left="0" w:firstLine="0"/>
        <w:jc w:val="both"/>
        <w:rPr>
          <w:lang w:val="en-US"/>
        </w:rPr>
      </w:pPr>
      <w:r w:rsidRPr="00960034">
        <w:rPr>
          <w:lang w:val="en-US"/>
        </w:rPr>
        <w:t xml:space="preserve">For carrier aggregation between licensed band NR (PCell) and NR-U (Scell), i.e. Scenario A in TR 38.889, it should be possible to configure </w:t>
      </w:r>
      <w:r w:rsidRPr="00960034">
        <w:rPr>
          <w:lang w:val="en-US" w:eastAsia="en-GB"/>
        </w:rPr>
        <w:t xml:space="preserve">whether </w:t>
      </w:r>
      <w:r w:rsidRPr="00960034">
        <w:rPr>
          <w:lang w:val="en-US" w:eastAsia="zh-CN"/>
        </w:rPr>
        <w:t xml:space="preserve">the data of </w:t>
      </w:r>
      <w:r w:rsidRPr="00960034">
        <w:rPr>
          <w:lang w:val="en-US" w:eastAsia="en-GB"/>
        </w:rPr>
        <w:t xml:space="preserve">a </w:t>
      </w:r>
      <w:r w:rsidRPr="00960034">
        <w:rPr>
          <w:lang w:val="en-US" w:eastAsia="zh-CN"/>
        </w:rPr>
        <w:t>logical channel</w:t>
      </w:r>
      <w:r w:rsidRPr="00960034">
        <w:rPr>
          <w:lang w:val="en-US" w:eastAsia="en-GB"/>
        </w:rPr>
        <w:t xml:space="preserve"> is </w:t>
      </w:r>
      <w:r w:rsidRPr="00960034">
        <w:rPr>
          <w:lang w:val="en-US" w:eastAsia="zh-CN"/>
        </w:rPr>
        <w:t>allowed</w:t>
      </w:r>
      <w:r w:rsidRPr="00960034">
        <w:rPr>
          <w:lang w:val="en-US" w:eastAsia="en-GB"/>
        </w:rPr>
        <w:t xml:space="preserve"> </w:t>
      </w:r>
      <w:r w:rsidRPr="00960034">
        <w:rPr>
          <w:lang w:val="en-US" w:eastAsia="zh-CN"/>
        </w:rPr>
        <w:t>to be transmitted via UL of NR-U</w:t>
      </w:r>
      <w:r w:rsidRPr="00960034">
        <w:rPr>
          <w:lang w:val="en-US" w:eastAsia="en-GB"/>
        </w:rPr>
        <w:t>.</w:t>
      </w:r>
      <w:r w:rsidRPr="00960034">
        <w:rPr>
          <w:lang w:val="en-US"/>
        </w:rPr>
        <w:t xml:space="preserve"> </w:t>
      </w:r>
      <w:r w:rsidRPr="00960034">
        <w:rPr>
          <w:lang w:val="en-US" w:eastAsia="zh-CN"/>
        </w:rPr>
        <w:t xml:space="preserve">For uplink PUSCH transmissions on NR-U, there are no additional restrictions at the UE (other than the multiplexing rules defined in clause 5.4.3 of </w:t>
      </w:r>
      <w:r w:rsidRPr="00960034">
        <w:rPr>
          <w:lang w:val="en-US"/>
        </w:rPr>
        <w:t xml:space="preserve">TS 38.321 for NR licensed) </w:t>
      </w:r>
      <w:r w:rsidRPr="00960034">
        <w:rPr>
          <w:lang w:val="en-US" w:eastAsia="zh-CN"/>
        </w:rPr>
        <w:t>on the type of the traffic that can be carried in the scheduled subframes.</w:t>
      </w:r>
    </w:p>
    <w:p w14:paraId="41F8E9C6" w14:textId="5C66C7EF" w:rsidR="004933D9" w:rsidRPr="00C02267" w:rsidRDefault="004933D9" w:rsidP="004933D9">
      <w:pPr>
        <w:pStyle w:val="B2"/>
        <w:ind w:left="0" w:firstLine="0"/>
        <w:rPr>
          <w:lang w:val="en-US"/>
        </w:rPr>
      </w:pPr>
      <w:r w:rsidRPr="00C02267">
        <w:rPr>
          <w:b/>
          <w:lang w:val="en-US" w:eastAsia="en-GB"/>
        </w:rPr>
        <w:t xml:space="preserve">Proposal: RAN2 should discuss and agree the content of the text in Sections </w:t>
      </w:r>
      <w:r w:rsidR="00960034">
        <w:rPr>
          <w:b/>
          <w:lang w:val="en-US" w:eastAsia="en-GB"/>
        </w:rPr>
        <w:t>2</w:t>
      </w:r>
      <w:r w:rsidRPr="00C02267">
        <w:rPr>
          <w:b/>
          <w:lang w:val="en-US" w:eastAsia="en-GB"/>
        </w:rPr>
        <w:t xml:space="preserve">.1 and </w:t>
      </w:r>
      <w:r w:rsidR="00960034">
        <w:rPr>
          <w:b/>
          <w:lang w:val="en-US" w:eastAsia="en-GB"/>
        </w:rPr>
        <w:t>2</w:t>
      </w:r>
      <w:r w:rsidRPr="00C02267">
        <w:rPr>
          <w:b/>
          <w:lang w:val="en-US" w:eastAsia="en-GB"/>
        </w:rPr>
        <w:t>.2</w:t>
      </w:r>
      <w:r>
        <w:rPr>
          <w:b/>
          <w:lang w:val="en-US" w:eastAsia="en-GB"/>
        </w:rPr>
        <w:t xml:space="preserve"> and capture relevant parts </w:t>
      </w:r>
      <w:r w:rsidRPr="00C02267">
        <w:rPr>
          <w:b/>
          <w:lang w:val="en-US" w:eastAsia="en-GB"/>
        </w:rPr>
        <w:t>in TS 3</w:t>
      </w:r>
      <w:r>
        <w:rPr>
          <w:b/>
          <w:lang w:val="en-US" w:eastAsia="en-GB"/>
        </w:rPr>
        <w:t>8</w:t>
      </w:r>
      <w:r w:rsidRPr="00C02267">
        <w:rPr>
          <w:b/>
          <w:lang w:val="en-US" w:eastAsia="en-GB"/>
        </w:rPr>
        <w:t xml:space="preserve">.300. </w:t>
      </w:r>
    </w:p>
    <w:p w14:paraId="0CD8B490" w14:textId="1D6344E7" w:rsidR="00AC1944" w:rsidRPr="00C02267" w:rsidRDefault="00BE688A" w:rsidP="00AC1944">
      <w:pPr>
        <w:pStyle w:val="Heading1"/>
        <w:pBdr>
          <w:top w:val="single" w:sz="12" w:space="4" w:color="auto"/>
        </w:pBdr>
        <w:rPr>
          <w:lang w:val="en-US"/>
        </w:rPr>
      </w:pPr>
      <w:r>
        <w:rPr>
          <w:lang w:val="en-US"/>
        </w:rPr>
        <w:t>3</w:t>
      </w:r>
      <w:r w:rsidR="00AC1944" w:rsidRPr="00C02267">
        <w:rPr>
          <w:lang w:val="en-US"/>
        </w:rPr>
        <w:tab/>
      </w:r>
      <w:r w:rsidR="00AC1944" w:rsidRPr="00C02267">
        <w:rPr>
          <w:lang w:val="en-US" w:eastAsia="zh-CN"/>
        </w:rPr>
        <w:t xml:space="preserve">Conclusion </w:t>
      </w:r>
    </w:p>
    <w:p w14:paraId="7093B214" w14:textId="78076044" w:rsidR="00AC1944" w:rsidRDefault="00AC1944" w:rsidP="00AC1944">
      <w:pPr>
        <w:jc w:val="both"/>
        <w:rPr>
          <w:lang w:val="en-US"/>
        </w:rPr>
      </w:pPr>
      <w:r w:rsidRPr="00C02267">
        <w:rPr>
          <w:lang w:val="en-US"/>
        </w:rPr>
        <w:t xml:space="preserve">In this paper we discussed </w:t>
      </w:r>
      <w:r w:rsidR="005C7053" w:rsidRPr="00C02267">
        <w:rPr>
          <w:lang w:val="en-US"/>
        </w:rPr>
        <w:t>Channel Access Priority Classes and multiplexing of data for NR-U, and made the following observations and proposal</w:t>
      </w:r>
      <w:r w:rsidR="00504166">
        <w:rPr>
          <w:lang w:val="en-US"/>
        </w:rPr>
        <w:t>s</w:t>
      </w:r>
      <w:r w:rsidR="005C7053" w:rsidRPr="00C02267">
        <w:rPr>
          <w:lang w:val="en-US"/>
        </w:rPr>
        <w:t>:</w:t>
      </w:r>
    </w:p>
    <w:p w14:paraId="5693326F" w14:textId="4B35102C" w:rsidR="001F05D0" w:rsidRPr="00C02267" w:rsidRDefault="001F05D0" w:rsidP="001F05D0">
      <w:pPr>
        <w:pStyle w:val="B2"/>
        <w:ind w:left="0" w:firstLine="0"/>
        <w:rPr>
          <w:lang w:val="en-US"/>
        </w:rPr>
      </w:pPr>
      <w:r w:rsidRPr="00C02267">
        <w:rPr>
          <w:b/>
          <w:lang w:val="en-US" w:eastAsia="en-GB"/>
        </w:rPr>
        <w:t xml:space="preserve">Proposal: </w:t>
      </w:r>
      <w:r w:rsidRPr="00414D53">
        <w:rPr>
          <w:lang w:val="en-US" w:eastAsia="en-GB"/>
        </w:rPr>
        <w:t>RAN2 should discuss and agree the content of the text in Sections 2.1 and 2.2 and capture relevant parts in TS 38.300.</w:t>
      </w:r>
      <w:r w:rsidRPr="00C02267">
        <w:rPr>
          <w:b/>
          <w:lang w:val="en-US" w:eastAsia="en-GB"/>
        </w:rPr>
        <w:t xml:space="preserve"> </w:t>
      </w:r>
    </w:p>
    <w:p w14:paraId="4BF35573" w14:textId="77777777" w:rsidR="00AC1944" w:rsidRPr="00C02267" w:rsidRDefault="00AC1944" w:rsidP="00AC1944">
      <w:pPr>
        <w:pStyle w:val="Heading1"/>
        <w:jc w:val="both"/>
        <w:rPr>
          <w:lang w:val="en-US"/>
        </w:rPr>
      </w:pPr>
      <w:r w:rsidRPr="00C02267">
        <w:rPr>
          <w:lang w:val="en-US"/>
        </w:rPr>
        <w:t>References</w:t>
      </w:r>
    </w:p>
    <w:p w14:paraId="49F19AB3" w14:textId="2295A452" w:rsidR="006E7A89" w:rsidRPr="00C02267" w:rsidRDefault="006E7A89" w:rsidP="00862F6C">
      <w:pPr>
        <w:numPr>
          <w:ilvl w:val="0"/>
          <w:numId w:val="5"/>
        </w:numPr>
        <w:overflowPunct w:val="0"/>
        <w:autoSpaceDE w:val="0"/>
        <w:autoSpaceDN w:val="0"/>
        <w:adjustRightInd w:val="0"/>
        <w:textAlignment w:val="baseline"/>
        <w:rPr>
          <w:lang w:val="en-US"/>
        </w:rPr>
      </w:pPr>
      <w:bookmarkStart w:id="2" w:name="_Ref75086397"/>
      <w:r w:rsidRPr="00ED0A16">
        <w:rPr>
          <w:highlight w:val="yellow"/>
          <w:lang w:val="en-US"/>
        </w:rPr>
        <w:t>R2-19XXXXX</w:t>
      </w:r>
      <w:r>
        <w:rPr>
          <w:lang w:val="en-US"/>
        </w:rPr>
        <w:t xml:space="preserve">,  </w:t>
      </w:r>
      <w:r w:rsidR="00BE688A" w:rsidRPr="00BE688A">
        <w:rPr>
          <w:lang w:val="en-US"/>
        </w:rPr>
        <w:t>Report of Email Discussion [105#51][NR-U] Configured Grants</w:t>
      </w:r>
      <w:bookmarkStart w:id="3" w:name="_GoBack"/>
      <w:bookmarkEnd w:id="3"/>
      <w:r>
        <w:rPr>
          <w:lang w:val="en-US"/>
        </w:rPr>
        <w:t>, Ericsson</w:t>
      </w:r>
    </w:p>
    <w:bookmarkEnd w:id="2"/>
    <w:p w14:paraId="35F222F4" w14:textId="3537D110" w:rsidR="00080512" w:rsidRPr="00C02267" w:rsidRDefault="00080512" w:rsidP="00CD4C7B">
      <w:pPr>
        <w:rPr>
          <w:lang w:val="en-US"/>
        </w:rPr>
      </w:pPr>
    </w:p>
    <w:sectPr w:rsidR="00080512" w:rsidRPr="00C022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CCEB2" w14:textId="77777777" w:rsidR="00463918" w:rsidRDefault="00463918">
      <w:r>
        <w:separator/>
      </w:r>
    </w:p>
  </w:endnote>
  <w:endnote w:type="continuationSeparator" w:id="0">
    <w:p w14:paraId="25ACEA97" w14:textId="77777777" w:rsidR="00463918" w:rsidRDefault="0046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CAD27" w14:textId="77777777" w:rsidR="00463918" w:rsidRDefault="00463918">
      <w:r>
        <w:separator/>
      </w:r>
    </w:p>
  </w:footnote>
  <w:footnote w:type="continuationSeparator" w:id="0">
    <w:p w14:paraId="67CA92F0" w14:textId="77777777" w:rsidR="00463918" w:rsidRDefault="00463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2B572B"/>
    <w:multiLevelType w:val="hybridMultilevel"/>
    <w:tmpl w:val="B4D84A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26373F71"/>
    <w:multiLevelType w:val="hybridMultilevel"/>
    <w:tmpl w:val="00BC92C4"/>
    <w:lvl w:ilvl="0" w:tplc="3C4A7760">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4" w15:restartNumberingAfterBreak="0">
    <w:nsid w:val="293C1FE7"/>
    <w:multiLevelType w:val="hybridMultilevel"/>
    <w:tmpl w:val="09F68654"/>
    <w:lvl w:ilvl="0" w:tplc="008E8404">
      <w:start w:val="3"/>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2F243914"/>
    <w:multiLevelType w:val="hybridMultilevel"/>
    <w:tmpl w:val="DF320A2E"/>
    <w:lvl w:ilvl="0" w:tplc="0406000F">
      <w:start w:val="1"/>
      <w:numFmt w:val="decimal"/>
      <w:lvlText w:val="%1."/>
      <w:lvlJc w:val="left"/>
      <w:pPr>
        <w:ind w:left="1004" w:hanging="360"/>
      </w:pPr>
    </w:lvl>
    <w:lvl w:ilvl="1" w:tplc="04060019" w:tentative="1">
      <w:start w:val="1"/>
      <w:numFmt w:val="lowerLetter"/>
      <w:lvlText w:val="%2."/>
      <w:lvlJc w:val="left"/>
      <w:pPr>
        <w:ind w:left="1724" w:hanging="360"/>
      </w:pPr>
    </w:lvl>
    <w:lvl w:ilvl="2" w:tplc="0406001B" w:tentative="1">
      <w:start w:val="1"/>
      <w:numFmt w:val="lowerRoman"/>
      <w:lvlText w:val="%3."/>
      <w:lvlJc w:val="right"/>
      <w:pPr>
        <w:ind w:left="2444" w:hanging="180"/>
      </w:pPr>
    </w:lvl>
    <w:lvl w:ilvl="3" w:tplc="0406000F" w:tentative="1">
      <w:start w:val="1"/>
      <w:numFmt w:val="decimal"/>
      <w:lvlText w:val="%4."/>
      <w:lvlJc w:val="left"/>
      <w:pPr>
        <w:ind w:left="3164" w:hanging="360"/>
      </w:pPr>
    </w:lvl>
    <w:lvl w:ilvl="4" w:tplc="04060019" w:tentative="1">
      <w:start w:val="1"/>
      <w:numFmt w:val="lowerLetter"/>
      <w:lvlText w:val="%5."/>
      <w:lvlJc w:val="left"/>
      <w:pPr>
        <w:ind w:left="3884" w:hanging="360"/>
      </w:pPr>
    </w:lvl>
    <w:lvl w:ilvl="5" w:tplc="0406001B" w:tentative="1">
      <w:start w:val="1"/>
      <w:numFmt w:val="lowerRoman"/>
      <w:lvlText w:val="%6."/>
      <w:lvlJc w:val="right"/>
      <w:pPr>
        <w:ind w:left="4604" w:hanging="180"/>
      </w:pPr>
    </w:lvl>
    <w:lvl w:ilvl="6" w:tplc="0406000F" w:tentative="1">
      <w:start w:val="1"/>
      <w:numFmt w:val="decimal"/>
      <w:lvlText w:val="%7."/>
      <w:lvlJc w:val="left"/>
      <w:pPr>
        <w:ind w:left="5324" w:hanging="360"/>
      </w:pPr>
    </w:lvl>
    <w:lvl w:ilvl="7" w:tplc="04060019" w:tentative="1">
      <w:start w:val="1"/>
      <w:numFmt w:val="lowerLetter"/>
      <w:lvlText w:val="%8."/>
      <w:lvlJc w:val="left"/>
      <w:pPr>
        <w:ind w:left="6044" w:hanging="360"/>
      </w:pPr>
    </w:lvl>
    <w:lvl w:ilvl="8" w:tplc="0406001B" w:tentative="1">
      <w:start w:val="1"/>
      <w:numFmt w:val="lowerRoman"/>
      <w:lvlText w:val="%9."/>
      <w:lvlJc w:val="right"/>
      <w:pPr>
        <w:ind w:left="6764" w:hanging="180"/>
      </w:pPr>
    </w:lvl>
  </w:abstractNum>
  <w:abstractNum w:abstractNumId="6" w15:restartNumberingAfterBreak="0">
    <w:nsid w:val="33F85D3A"/>
    <w:multiLevelType w:val="hybridMultilevel"/>
    <w:tmpl w:val="DE5895CC"/>
    <w:lvl w:ilvl="0" w:tplc="60EA69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5DD221C"/>
    <w:multiLevelType w:val="hybridMultilevel"/>
    <w:tmpl w:val="DE5895CC"/>
    <w:lvl w:ilvl="0" w:tplc="60EA69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6CF29D7"/>
    <w:multiLevelType w:val="hybridMultilevel"/>
    <w:tmpl w:val="B28401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6F0EF0F2">
      <w:start w:val="1"/>
      <w:numFmt w:val="bullet"/>
      <w:pStyle w:val="Agreement"/>
      <w:lvlText w:val=""/>
      <w:lvlJc w:val="left"/>
      <w:pPr>
        <w:tabs>
          <w:tab w:val="num" w:pos="671"/>
        </w:tabs>
        <w:ind w:left="671" w:hanging="360"/>
      </w:pPr>
      <w:rPr>
        <w:rFonts w:ascii="Symbol" w:hAnsi="Symbol" w:hint="default"/>
        <w:b/>
        <w:i w:val="0"/>
        <w:color w:val="auto"/>
        <w:sz w:val="22"/>
      </w:rPr>
    </w:lvl>
    <w:lvl w:ilvl="1" w:tplc="04090003">
      <w:start w:val="1"/>
      <w:numFmt w:val="bullet"/>
      <w:lvlText w:val="o"/>
      <w:lvlJc w:val="left"/>
      <w:pPr>
        <w:tabs>
          <w:tab w:val="num" w:pos="492"/>
        </w:tabs>
        <w:ind w:left="492" w:hanging="360"/>
      </w:pPr>
      <w:rPr>
        <w:rFonts w:ascii="Courier New" w:hAnsi="Courier New" w:cs="Courier New" w:hint="default"/>
      </w:rPr>
    </w:lvl>
    <w:lvl w:ilvl="2" w:tplc="04090005">
      <w:start w:val="1"/>
      <w:numFmt w:val="bullet"/>
      <w:lvlText w:val=""/>
      <w:lvlJc w:val="left"/>
      <w:pPr>
        <w:tabs>
          <w:tab w:val="num" w:pos="1212"/>
        </w:tabs>
        <w:ind w:left="1212" w:hanging="360"/>
      </w:pPr>
      <w:rPr>
        <w:rFonts w:ascii="Wingdings" w:hAnsi="Wingdings" w:hint="default"/>
      </w:rPr>
    </w:lvl>
    <w:lvl w:ilvl="3" w:tplc="04090001" w:tentative="1">
      <w:start w:val="1"/>
      <w:numFmt w:val="bullet"/>
      <w:lvlText w:val=""/>
      <w:lvlJc w:val="left"/>
      <w:pPr>
        <w:tabs>
          <w:tab w:val="num" w:pos="1932"/>
        </w:tabs>
        <w:ind w:left="1932" w:hanging="360"/>
      </w:pPr>
      <w:rPr>
        <w:rFonts w:ascii="Symbol" w:hAnsi="Symbol" w:hint="default"/>
      </w:rPr>
    </w:lvl>
    <w:lvl w:ilvl="4" w:tplc="04090003" w:tentative="1">
      <w:start w:val="1"/>
      <w:numFmt w:val="bullet"/>
      <w:lvlText w:val="o"/>
      <w:lvlJc w:val="left"/>
      <w:pPr>
        <w:tabs>
          <w:tab w:val="num" w:pos="2652"/>
        </w:tabs>
        <w:ind w:left="2652" w:hanging="360"/>
      </w:pPr>
      <w:rPr>
        <w:rFonts w:ascii="Courier New" w:hAnsi="Courier New" w:cs="Courier New" w:hint="default"/>
      </w:rPr>
    </w:lvl>
    <w:lvl w:ilvl="5" w:tplc="04090005" w:tentative="1">
      <w:start w:val="1"/>
      <w:numFmt w:val="bullet"/>
      <w:lvlText w:val=""/>
      <w:lvlJc w:val="left"/>
      <w:pPr>
        <w:tabs>
          <w:tab w:val="num" w:pos="3372"/>
        </w:tabs>
        <w:ind w:left="3372" w:hanging="360"/>
      </w:pPr>
      <w:rPr>
        <w:rFonts w:ascii="Wingdings" w:hAnsi="Wingdings" w:hint="default"/>
      </w:rPr>
    </w:lvl>
    <w:lvl w:ilvl="6" w:tplc="04090001" w:tentative="1">
      <w:start w:val="1"/>
      <w:numFmt w:val="bullet"/>
      <w:lvlText w:val=""/>
      <w:lvlJc w:val="left"/>
      <w:pPr>
        <w:tabs>
          <w:tab w:val="num" w:pos="4092"/>
        </w:tabs>
        <w:ind w:left="4092" w:hanging="360"/>
      </w:pPr>
      <w:rPr>
        <w:rFonts w:ascii="Symbol" w:hAnsi="Symbol" w:hint="default"/>
      </w:rPr>
    </w:lvl>
    <w:lvl w:ilvl="7" w:tplc="04090003" w:tentative="1">
      <w:start w:val="1"/>
      <w:numFmt w:val="bullet"/>
      <w:lvlText w:val="o"/>
      <w:lvlJc w:val="left"/>
      <w:pPr>
        <w:tabs>
          <w:tab w:val="num" w:pos="4812"/>
        </w:tabs>
        <w:ind w:left="4812" w:hanging="360"/>
      </w:pPr>
      <w:rPr>
        <w:rFonts w:ascii="Courier New" w:hAnsi="Courier New" w:cs="Courier New" w:hint="default"/>
      </w:rPr>
    </w:lvl>
    <w:lvl w:ilvl="8" w:tplc="04090005" w:tentative="1">
      <w:start w:val="1"/>
      <w:numFmt w:val="bullet"/>
      <w:lvlText w:val=""/>
      <w:lvlJc w:val="left"/>
      <w:pPr>
        <w:tabs>
          <w:tab w:val="num" w:pos="5532"/>
        </w:tabs>
        <w:ind w:left="5532" w:hanging="360"/>
      </w:pPr>
      <w:rPr>
        <w:rFonts w:ascii="Wingdings" w:hAnsi="Wingdings" w:hint="default"/>
      </w:rPr>
    </w:lvl>
  </w:abstractNum>
  <w:abstractNum w:abstractNumId="12" w15:restartNumberingAfterBreak="0">
    <w:nsid w:val="78164106"/>
    <w:multiLevelType w:val="multilevel"/>
    <w:tmpl w:val="88465E54"/>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9"/>
  </w:num>
  <w:num w:numId="8">
    <w:abstractNumId w:val="2"/>
  </w:num>
  <w:num w:numId="9">
    <w:abstractNumId w:val="5"/>
  </w:num>
  <w:num w:numId="10">
    <w:abstractNumId w:val="3"/>
  </w:num>
  <w:num w:numId="11">
    <w:abstractNumId w:val="12"/>
  </w:num>
  <w:num w:numId="12">
    <w:abstractNumId w:val="4"/>
  </w:num>
  <w:num w:numId="13">
    <w:abstractNumId w:val="10"/>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64A"/>
    <w:rsid w:val="000276B8"/>
    <w:rsid w:val="00032911"/>
    <w:rsid w:val="00033397"/>
    <w:rsid w:val="00040095"/>
    <w:rsid w:val="000549E4"/>
    <w:rsid w:val="00075EBB"/>
    <w:rsid w:val="00080512"/>
    <w:rsid w:val="00090468"/>
    <w:rsid w:val="000A3D2A"/>
    <w:rsid w:val="000B7BCF"/>
    <w:rsid w:val="000C522B"/>
    <w:rsid w:val="000D58AB"/>
    <w:rsid w:val="000E37DF"/>
    <w:rsid w:val="00100E34"/>
    <w:rsid w:val="00112F1A"/>
    <w:rsid w:val="00131B5D"/>
    <w:rsid w:val="0013620A"/>
    <w:rsid w:val="00145075"/>
    <w:rsid w:val="001741A0"/>
    <w:rsid w:val="00175FA0"/>
    <w:rsid w:val="00194CD0"/>
    <w:rsid w:val="001B49C9"/>
    <w:rsid w:val="001C4F79"/>
    <w:rsid w:val="001E4D94"/>
    <w:rsid w:val="001F05D0"/>
    <w:rsid w:val="001F168B"/>
    <w:rsid w:val="001F7831"/>
    <w:rsid w:val="00204045"/>
    <w:rsid w:val="0020712B"/>
    <w:rsid w:val="00220F0D"/>
    <w:rsid w:val="0022606D"/>
    <w:rsid w:val="00231728"/>
    <w:rsid w:val="002376D3"/>
    <w:rsid w:val="002610D8"/>
    <w:rsid w:val="002747EC"/>
    <w:rsid w:val="002855BF"/>
    <w:rsid w:val="002F0D22"/>
    <w:rsid w:val="003172DC"/>
    <w:rsid w:val="0032277C"/>
    <w:rsid w:val="00322F2A"/>
    <w:rsid w:val="00325AE3"/>
    <w:rsid w:val="00326069"/>
    <w:rsid w:val="0035462D"/>
    <w:rsid w:val="00364B41"/>
    <w:rsid w:val="003A41EF"/>
    <w:rsid w:val="003B40AD"/>
    <w:rsid w:val="003C342C"/>
    <w:rsid w:val="003C4E37"/>
    <w:rsid w:val="003E16BE"/>
    <w:rsid w:val="003F4E28"/>
    <w:rsid w:val="004006E8"/>
    <w:rsid w:val="00401855"/>
    <w:rsid w:val="00414D53"/>
    <w:rsid w:val="00422371"/>
    <w:rsid w:val="00426F53"/>
    <w:rsid w:val="00450B4C"/>
    <w:rsid w:val="00451AEA"/>
    <w:rsid w:val="004610D3"/>
    <w:rsid w:val="00463918"/>
    <w:rsid w:val="00465587"/>
    <w:rsid w:val="00477455"/>
    <w:rsid w:val="00492199"/>
    <w:rsid w:val="004933D9"/>
    <w:rsid w:val="004A1F7B"/>
    <w:rsid w:val="004C44D2"/>
    <w:rsid w:val="004D3578"/>
    <w:rsid w:val="004D380D"/>
    <w:rsid w:val="004E213A"/>
    <w:rsid w:val="004F7BC4"/>
    <w:rsid w:val="005009EF"/>
    <w:rsid w:val="00503171"/>
    <w:rsid w:val="00504166"/>
    <w:rsid w:val="00506C28"/>
    <w:rsid w:val="00516651"/>
    <w:rsid w:val="00516C22"/>
    <w:rsid w:val="00521B26"/>
    <w:rsid w:val="00526D70"/>
    <w:rsid w:val="00534DA0"/>
    <w:rsid w:val="005438A2"/>
    <w:rsid w:val="00543E6C"/>
    <w:rsid w:val="0055065E"/>
    <w:rsid w:val="0055239B"/>
    <w:rsid w:val="00565087"/>
    <w:rsid w:val="0056573F"/>
    <w:rsid w:val="005B7ECE"/>
    <w:rsid w:val="005C7053"/>
    <w:rsid w:val="005F2F64"/>
    <w:rsid w:val="00611566"/>
    <w:rsid w:val="00636052"/>
    <w:rsid w:val="00641130"/>
    <w:rsid w:val="00646D99"/>
    <w:rsid w:val="00656910"/>
    <w:rsid w:val="00656A35"/>
    <w:rsid w:val="006B7900"/>
    <w:rsid w:val="006C66D8"/>
    <w:rsid w:val="006D1E24"/>
    <w:rsid w:val="006E1417"/>
    <w:rsid w:val="006E7A89"/>
    <w:rsid w:val="006F6A2C"/>
    <w:rsid w:val="00700275"/>
    <w:rsid w:val="00710201"/>
    <w:rsid w:val="007245FD"/>
    <w:rsid w:val="007342B5"/>
    <w:rsid w:val="00734A5B"/>
    <w:rsid w:val="00744E76"/>
    <w:rsid w:val="0075331F"/>
    <w:rsid w:val="00757D40"/>
    <w:rsid w:val="007760E5"/>
    <w:rsid w:val="00781F0F"/>
    <w:rsid w:val="0078727C"/>
    <w:rsid w:val="0079049D"/>
    <w:rsid w:val="00793DC5"/>
    <w:rsid w:val="007B18D8"/>
    <w:rsid w:val="007C095F"/>
    <w:rsid w:val="007C2DD0"/>
    <w:rsid w:val="007D7E00"/>
    <w:rsid w:val="008028A4"/>
    <w:rsid w:val="00813245"/>
    <w:rsid w:val="00861E10"/>
    <w:rsid w:val="00862F6C"/>
    <w:rsid w:val="008768CA"/>
    <w:rsid w:val="00877EF9"/>
    <w:rsid w:val="00880559"/>
    <w:rsid w:val="008B5306"/>
    <w:rsid w:val="008D2E4D"/>
    <w:rsid w:val="008F396F"/>
    <w:rsid w:val="0090271F"/>
    <w:rsid w:val="00902DB9"/>
    <w:rsid w:val="0090466A"/>
    <w:rsid w:val="00915157"/>
    <w:rsid w:val="0092109C"/>
    <w:rsid w:val="00936071"/>
    <w:rsid w:val="00940212"/>
    <w:rsid w:val="00942EC2"/>
    <w:rsid w:val="00960034"/>
    <w:rsid w:val="00961B32"/>
    <w:rsid w:val="00962509"/>
    <w:rsid w:val="00970DB3"/>
    <w:rsid w:val="00974BB0"/>
    <w:rsid w:val="00975C79"/>
    <w:rsid w:val="00994BEA"/>
    <w:rsid w:val="009A0AF3"/>
    <w:rsid w:val="009B07CD"/>
    <w:rsid w:val="009C19E9"/>
    <w:rsid w:val="009C710A"/>
    <w:rsid w:val="009D74A6"/>
    <w:rsid w:val="009E3945"/>
    <w:rsid w:val="00A04171"/>
    <w:rsid w:val="00A05BCD"/>
    <w:rsid w:val="00A10F02"/>
    <w:rsid w:val="00A1767E"/>
    <w:rsid w:val="00A204CA"/>
    <w:rsid w:val="00A51517"/>
    <w:rsid w:val="00A53724"/>
    <w:rsid w:val="00A82346"/>
    <w:rsid w:val="00A9671C"/>
    <w:rsid w:val="00AA1553"/>
    <w:rsid w:val="00AC1944"/>
    <w:rsid w:val="00AC233A"/>
    <w:rsid w:val="00B05380"/>
    <w:rsid w:val="00B05962"/>
    <w:rsid w:val="00B14E64"/>
    <w:rsid w:val="00B15449"/>
    <w:rsid w:val="00B27303"/>
    <w:rsid w:val="00B47FD1"/>
    <w:rsid w:val="00B516BB"/>
    <w:rsid w:val="00B54E23"/>
    <w:rsid w:val="00B84DB2"/>
    <w:rsid w:val="00BA6173"/>
    <w:rsid w:val="00BC3555"/>
    <w:rsid w:val="00BE399A"/>
    <w:rsid w:val="00BE688A"/>
    <w:rsid w:val="00C02267"/>
    <w:rsid w:val="00C12B51"/>
    <w:rsid w:val="00C24650"/>
    <w:rsid w:val="00C25465"/>
    <w:rsid w:val="00C33079"/>
    <w:rsid w:val="00C33570"/>
    <w:rsid w:val="00C40B83"/>
    <w:rsid w:val="00C66F8F"/>
    <w:rsid w:val="00C73ABC"/>
    <w:rsid w:val="00C83A13"/>
    <w:rsid w:val="00C9068C"/>
    <w:rsid w:val="00C92967"/>
    <w:rsid w:val="00CA3D0C"/>
    <w:rsid w:val="00CA654B"/>
    <w:rsid w:val="00CB5B39"/>
    <w:rsid w:val="00CB72B8"/>
    <w:rsid w:val="00CD4C7B"/>
    <w:rsid w:val="00CD747A"/>
    <w:rsid w:val="00CF18BA"/>
    <w:rsid w:val="00CF2678"/>
    <w:rsid w:val="00CF58CF"/>
    <w:rsid w:val="00D33BE3"/>
    <w:rsid w:val="00D3792D"/>
    <w:rsid w:val="00D42E07"/>
    <w:rsid w:val="00D55E47"/>
    <w:rsid w:val="00D562A0"/>
    <w:rsid w:val="00D62E19"/>
    <w:rsid w:val="00D67CD1"/>
    <w:rsid w:val="00D7341D"/>
    <w:rsid w:val="00D738D6"/>
    <w:rsid w:val="00D80795"/>
    <w:rsid w:val="00D854BE"/>
    <w:rsid w:val="00D87E00"/>
    <w:rsid w:val="00D9134D"/>
    <w:rsid w:val="00D95AB9"/>
    <w:rsid w:val="00D96D11"/>
    <w:rsid w:val="00DA7A03"/>
    <w:rsid w:val="00DB0DB8"/>
    <w:rsid w:val="00DB1818"/>
    <w:rsid w:val="00DC309B"/>
    <w:rsid w:val="00DC4DA2"/>
    <w:rsid w:val="00DE53B5"/>
    <w:rsid w:val="00E003A6"/>
    <w:rsid w:val="00E026B2"/>
    <w:rsid w:val="00E17DCC"/>
    <w:rsid w:val="00E254D8"/>
    <w:rsid w:val="00E353DD"/>
    <w:rsid w:val="00E46C08"/>
    <w:rsid w:val="00E471CF"/>
    <w:rsid w:val="00E5663C"/>
    <w:rsid w:val="00E62835"/>
    <w:rsid w:val="00E6299A"/>
    <w:rsid w:val="00E77645"/>
    <w:rsid w:val="00E83697"/>
    <w:rsid w:val="00EC4A25"/>
    <w:rsid w:val="00ED0A16"/>
    <w:rsid w:val="00F025A2"/>
    <w:rsid w:val="00F07388"/>
    <w:rsid w:val="00F2026E"/>
    <w:rsid w:val="00F2210A"/>
    <w:rsid w:val="00F37743"/>
    <w:rsid w:val="00F40294"/>
    <w:rsid w:val="00F54A3D"/>
    <w:rsid w:val="00F54CB0"/>
    <w:rsid w:val="00F653B8"/>
    <w:rsid w:val="00F71B89"/>
    <w:rsid w:val="00F7306A"/>
    <w:rsid w:val="00F7353C"/>
    <w:rsid w:val="00F76F8F"/>
    <w:rsid w:val="00F941DF"/>
    <w:rsid w:val="00FA1266"/>
    <w:rsid w:val="00FA5B60"/>
    <w:rsid w:val="00FB36FA"/>
    <w:rsid w:val="00FC1192"/>
    <w:rsid w:val="00FE251B"/>
    <w:rsid w:val="00FE7C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C194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C1944"/>
    <w:rPr>
      <w:rFonts w:ascii="Arial" w:eastAsia="MS Mincho" w:hAnsi="Arial"/>
      <w:szCs w:val="24"/>
    </w:rPr>
  </w:style>
  <w:style w:type="paragraph" w:customStyle="1" w:styleId="Agreement">
    <w:name w:val="Agreement"/>
    <w:basedOn w:val="Normal"/>
    <w:next w:val="Doc-text2"/>
    <w:uiPriority w:val="99"/>
    <w:qFormat/>
    <w:rsid w:val="00AC1944"/>
    <w:pPr>
      <w:numPr>
        <w:numId w:val="6"/>
      </w:numPr>
      <w:overflowPunct w:val="0"/>
      <w:autoSpaceDE w:val="0"/>
      <w:autoSpaceDN w:val="0"/>
      <w:adjustRightInd w:val="0"/>
      <w:spacing w:before="60"/>
      <w:textAlignment w:val="baseline"/>
    </w:pPr>
    <w:rPr>
      <w:rFonts w:ascii="Arial" w:hAnsi="Arial"/>
      <w:b/>
      <w:lang w:eastAsia="ja-JP"/>
    </w:rPr>
  </w:style>
  <w:style w:type="table" w:styleId="TableGrid">
    <w:name w:val="Table Grid"/>
    <w:basedOn w:val="TableNormal"/>
    <w:rsid w:val="00AC194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locked/>
    <w:rsid w:val="00AC1944"/>
    <w:rPr>
      <w:lang w:eastAsia="en-US"/>
    </w:rPr>
  </w:style>
  <w:style w:type="character" w:customStyle="1" w:styleId="B1Char">
    <w:name w:val="B1 Char"/>
    <w:link w:val="B1"/>
    <w:rsid w:val="00AC1944"/>
    <w:rPr>
      <w:lang w:eastAsia="en-US"/>
    </w:rPr>
  </w:style>
  <w:style w:type="character" w:customStyle="1" w:styleId="B2Char">
    <w:name w:val="B2 Char"/>
    <w:link w:val="B2"/>
    <w:qFormat/>
    <w:rsid w:val="00AC1944"/>
    <w:rPr>
      <w:lang w:eastAsia="en-US"/>
    </w:rPr>
  </w:style>
  <w:style w:type="character" w:customStyle="1" w:styleId="B3Char">
    <w:name w:val="B3 Char"/>
    <w:link w:val="B3"/>
    <w:rsid w:val="00AC1944"/>
    <w:rPr>
      <w:lang w:eastAsia="en-US"/>
    </w:rPr>
  </w:style>
  <w:style w:type="paragraph" w:styleId="ListParagraph">
    <w:name w:val="List Paragraph"/>
    <w:basedOn w:val="Normal"/>
    <w:uiPriority w:val="34"/>
    <w:qFormat/>
    <w:rsid w:val="0001664A"/>
    <w:pPr>
      <w:ind w:left="720"/>
      <w:contextualSpacing/>
    </w:pPr>
  </w:style>
  <w:style w:type="character" w:styleId="CommentReference">
    <w:name w:val="annotation reference"/>
    <w:basedOn w:val="DefaultParagraphFont"/>
    <w:rsid w:val="0013620A"/>
    <w:rPr>
      <w:sz w:val="16"/>
      <w:szCs w:val="16"/>
    </w:rPr>
  </w:style>
  <w:style w:type="paragraph" w:styleId="CommentText">
    <w:name w:val="annotation text"/>
    <w:basedOn w:val="Normal"/>
    <w:link w:val="CommentTextChar"/>
    <w:rsid w:val="0013620A"/>
  </w:style>
  <w:style w:type="character" w:customStyle="1" w:styleId="CommentTextChar">
    <w:name w:val="Comment Text Char"/>
    <w:basedOn w:val="DefaultParagraphFont"/>
    <w:link w:val="CommentText"/>
    <w:rsid w:val="0013620A"/>
    <w:rPr>
      <w:lang w:eastAsia="en-US"/>
    </w:rPr>
  </w:style>
  <w:style w:type="paragraph" w:styleId="CommentSubject">
    <w:name w:val="annotation subject"/>
    <w:basedOn w:val="CommentText"/>
    <w:next w:val="CommentText"/>
    <w:link w:val="CommentSubjectChar"/>
    <w:rsid w:val="0013620A"/>
    <w:rPr>
      <w:b/>
      <w:bCs/>
    </w:rPr>
  </w:style>
  <w:style w:type="character" w:customStyle="1" w:styleId="CommentSubjectChar">
    <w:name w:val="Comment Subject Char"/>
    <w:basedOn w:val="CommentTextChar"/>
    <w:link w:val="CommentSubject"/>
    <w:rsid w:val="0013620A"/>
    <w:rPr>
      <w:b/>
      <w:bCs/>
      <w:lang w:eastAsia="en-US"/>
    </w:rPr>
  </w:style>
  <w:style w:type="paragraph" w:styleId="Revision">
    <w:name w:val="Revision"/>
    <w:hidden/>
    <w:uiPriority w:val="99"/>
    <w:semiHidden/>
    <w:rsid w:val="0013620A"/>
    <w:rPr>
      <w:lang w:eastAsia="en-US"/>
    </w:rPr>
  </w:style>
  <w:style w:type="paragraph" w:customStyle="1" w:styleId="3GPPHeader">
    <w:name w:val="3GPP_Header"/>
    <w:basedOn w:val="Normal"/>
    <w:rsid w:val="00220F0D"/>
    <w:pPr>
      <w:tabs>
        <w:tab w:val="left" w:pos="1701"/>
        <w:tab w:val="right" w:pos="9639"/>
      </w:tabs>
      <w:spacing w:after="240" w:line="256" w:lineRule="auto"/>
    </w:pPr>
    <w:rPr>
      <w:rFonts w:asciiTheme="minorHAnsi" w:eastAsiaTheme="minorHAnsi" w:hAnsiTheme="minorHAnsi" w:cstheme="minorBidi"/>
      <w:b/>
      <w:sz w:val="22"/>
      <w:szCs w:val="22"/>
      <w:lang w:val="da-DK"/>
    </w:rPr>
  </w:style>
  <w:style w:type="character" w:customStyle="1" w:styleId="TACChar">
    <w:name w:val="TAC Char"/>
    <w:link w:val="TAC"/>
    <w:rsid w:val="0092109C"/>
    <w:rPr>
      <w:rFonts w:ascii="Arial" w:hAnsi="Arial"/>
      <w:sz w:val="18"/>
      <w:lang w:eastAsia="en-US"/>
    </w:rPr>
  </w:style>
  <w:style w:type="character" w:customStyle="1" w:styleId="TAHCar">
    <w:name w:val="TAH Car"/>
    <w:link w:val="TAH"/>
    <w:locked/>
    <w:rsid w:val="0092109C"/>
    <w:rPr>
      <w:rFonts w:ascii="Arial" w:hAnsi="Arial"/>
      <w:b/>
      <w:sz w:val="18"/>
      <w:lang w:eastAsia="en-US"/>
    </w:rPr>
  </w:style>
  <w:style w:type="character" w:customStyle="1" w:styleId="B1Zchn">
    <w:name w:val="B1 Zchn"/>
    <w:rsid w:val="0092109C"/>
    <w:rPr>
      <w:rFonts w:eastAsia="Times New Roman"/>
    </w:rPr>
  </w:style>
  <w:style w:type="character" w:customStyle="1" w:styleId="THChar">
    <w:name w:val="TH Char"/>
    <w:link w:val="TH"/>
    <w:qFormat/>
    <w:rsid w:val="0092109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3751">
      <w:bodyDiv w:val="1"/>
      <w:marLeft w:val="0"/>
      <w:marRight w:val="0"/>
      <w:marTop w:val="0"/>
      <w:marBottom w:val="0"/>
      <w:divBdr>
        <w:top w:val="none" w:sz="0" w:space="0" w:color="auto"/>
        <w:left w:val="none" w:sz="0" w:space="0" w:color="auto"/>
        <w:bottom w:val="none" w:sz="0" w:space="0" w:color="auto"/>
        <w:right w:val="none" w:sz="0" w:space="0" w:color="auto"/>
      </w:divBdr>
    </w:div>
    <w:div w:id="239948555">
      <w:bodyDiv w:val="1"/>
      <w:marLeft w:val="0"/>
      <w:marRight w:val="0"/>
      <w:marTop w:val="0"/>
      <w:marBottom w:val="0"/>
      <w:divBdr>
        <w:top w:val="none" w:sz="0" w:space="0" w:color="auto"/>
        <w:left w:val="none" w:sz="0" w:space="0" w:color="auto"/>
        <w:bottom w:val="none" w:sz="0" w:space="0" w:color="auto"/>
        <w:right w:val="none" w:sz="0" w:space="0" w:color="auto"/>
      </w:divBdr>
    </w:div>
    <w:div w:id="713818312">
      <w:bodyDiv w:val="1"/>
      <w:marLeft w:val="0"/>
      <w:marRight w:val="0"/>
      <w:marTop w:val="0"/>
      <w:marBottom w:val="0"/>
      <w:divBdr>
        <w:top w:val="none" w:sz="0" w:space="0" w:color="auto"/>
        <w:left w:val="none" w:sz="0" w:space="0" w:color="auto"/>
        <w:bottom w:val="none" w:sz="0" w:space="0" w:color="auto"/>
        <w:right w:val="none" w:sz="0" w:space="0" w:color="auto"/>
      </w:divBdr>
    </w:div>
    <w:div w:id="87497136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545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5AIRPNAIUNRU-859666464-4913</_dlc_DocId>
    <_dlc_DocIdUrl xmlns="71c5aaf6-e6ce-465b-b873-5148d2a4c105">
      <Url>https://nokia.sharepoint.com/sites/c5g/e2earch/_layouts/15/DocIdRedir.aspx?ID=5AIRPNAIUNRU-859666464-4913</Url>
      <Description>5AIRPNAIUNRU-859666464-4913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openxmlformats.org/package/2006/metadata/core-properties"/>
    <ds:schemaRef ds:uri="http://www.w3.org/XML/1998/namespace"/>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http://purl.org/dc/terms/"/>
    <ds:schemaRef ds:uri="83f22d2f-d16e-4be6-ad4f-29fa0b067c3c"/>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3E13443F-BDE8-42D2-B1CF-59ABCBAD1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2</Pages>
  <Words>790</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4899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Wolfner, Gyorgy (Nokia - HU/Budapest)</dc:creator>
  <cp:lastModifiedBy>Nokia-GWO4</cp:lastModifiedBy>
  <cp:revision>6</cp:revision>
  <dcterms:created xsi:type="dcterms:W3CDTF">2019-03-20T09:05:00Z</dcterms:created>
  <dcterms:modified xsi:type="dcterms:W3CDTF">2019-03-28T18:26:00Z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0d166b0d-b5c6-4161-aa10-49944ff14f1e</vt:lpwstr>
  </property>
  <property fmtid="{D5CDD505-2E9C-101B-9397-08002B2CF9AE}" pid="4" name="AuthorIds_UIVersion_2560">
    <vt:lpwstr>191,165</vt:lpwstr>
  </property>
</Properties>
</file>